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бухгалтерского учета».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бухгалтерского учета, общие вопросы финансовой аренды (лизинга)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влияние различных видов износа имущества на стоимость организации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идентифицировать активы организаций, и отражать их состояние, в том числе особенности при фотографировании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составления задания на определение стоимостей в соответствии с установленной формой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бухгалтерского учета»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379.407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9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учета. Регулирование бухгалтерского учета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его возникновение и развитие. Цели, задачи и содержание бухгалтерского учета. Стадии бухгалтерского учета: формирование первичной информации, обобщение полученной информации в учетных регистрах, формирование отчетных показателей, анализ финансово-хозяйственной деятельности и принятие экономических решений. Основные функции бухгалтерского учета: информационная и контрольно-аналитическая. Пользователи бухгалтерской информации в рыночной экономике: внутренние и внешние. Характеристика бухгалтерской профессии. Кодекс профессиональной этики бухгалтера.</w:t>
            </w:r>
          </w:p>
          <w:p>
            <w:pPr>
              <w:jc w:val="both"/>
              <w:spacing w:after="0" w:line="240" w:lineRule="auto"/>
              <w:rPr>
                <w:sz w:val="24"/>
                <w:szCs w:val="24"/>
              </w:rPr>
            </w:pPr>
            <w:r>
              <w:rPr>
                <w:rFonts w:ascii="Times New Roman" w:hAnsi="Times New Roman" w:cs="Times New Roman"/>
                <w:color w:val="#000000"/>
                <w:sz w:val="24"/>
                <w:szCs w:val="24"/>
              </w:rPr>
              <w:t> Принципы регулирования бухгалтерского учета. Документы в области регулирования бухгалтерского учета. Субъекты регулирования бухгалтерского учета. Функции государственных и негосударственных органов регулирования бухгалтерского учета. Роль совета по стандартам бухгалтерского учета. Программа разработки федеральных стандартов. Концепция развития бухгалтерского учета и отчетности в Российской Федерации на среднесрочную перспективу. Программа реформирования бухгалтерского учета в соответствие с МСФО. План Министерства финансов РФ по развитию бухгалтерского учета и отчетности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бухгалтерского учета. Имущество организации, его классификация по ви-дам. Источники формирования имущества. Понятие о хозяйственных операциях, принци-пы их отражения в учете.</w:t>
            </w:r>
          </w:p>
          <w:p>
            <w:pPr>
              <w:jc w:val="both"/>
              <w:spacing w:after="0" w:line="240" w:lineRule="auto"/>
              <w:rPr>
                <w:sz w:val="24"/>
                <w:szCs w:val="24"/>
              </w:rPr>
            </w:pPr>
            <w:r>
              <w:rPr>
                <w:rFonts w:ascii="Times New Roman" w:hAnsi="Times New Roman" w:cs="Times New Roman"/>
                <w:color w:val="#000000"/>
                <w:sz w:val="24"/>
                <w:szCs w:val="24"/>
              </w:rPr>
              <w:t> Метод бухгалтерского учета и его основные элементы: документация, инвентари-зация, оценка, калькуляция, счета, двойная запись, баланс, бухгалтерская отчетность.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Балансовое обобщение, система счетов и двойная запись</w:t>
            </w:r>
          </w:p>
        </w:tc>
      </w:tr>
      <w:tr>
        <w:trPr>
          <w:trHeight w:hRule="exact" w:val="624.3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отражения учетной информации. Строение и структура бухгал- терского баланса. Виды балансов. Влияние хозяйственных операций на изменение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Документация и инвентаризация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 чение. Организация документооборота. Порядок хранения первичных документов.</w:t>
            </w:r>
          </w:p>
          <w:p>
            <w:pPr>
              <w:jc w:val="both"/>
              <w:spacing w:after="0" w:line="240" w:lineRule="auto"/>
              <w:rPr>
                <w:sz w:val="24"/>
                <w:szCs w:val="24"/>
              </w:rPr>
            </w:pPr>
            <w:r>
              <w:rPr>
                <w:rFonts w:ascii="Times New Roman" w:hAnsi="Times New Roman" w:cs="Times New Roman"/>
                <w:color w:val="#000000"/>
                <w:sz w:val="24"/>
                <w:szCs w:val="24"/>
              </w:rPr>
              <w:t> Сущность инвентаризации и ее виды. Порядок проведения инвентаризации. Доку- 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Стоимостное измерение объектов бухгалтерского учета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и модели бухгалтерского учета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 собах обработки информации.</w:t>
            </w:r>
          </w:p>
          <w:p>
            <w:pPr>
              <w:jc w:val="both"/>
              <w:spacing w:after="0" w:line="240" w:lineRule="auto"/>
              <w:rPr>
                <w:sz w:val="24"/>
                <w:szCs w:val="24"/>
              </w:rPr>
            </w:pPr>
            <w:r>
              <w:rPr>
                <w:rFonts w:ascii="Times New Roman" w:hAnsi="Times New Roman" w:cs="Times New Roman"/>
                <w:color w:val="#000000"/>
                <w:sz w:val="24"/>
                <w:szCs w:val="24"/>
              </w:rPr>
              <w:t> 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бухгалтерской информации в отчетности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 Общие требования, предъявляемые к бух- галтерской (финансовой) отчетности. Состав бухгалтерской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Типы бухгалтерских ошибок, способы их выявления и исправления.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экономического субъекта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 ной политики и его основные элементы. Влияние применяемых элементов учетной поли- тики на формирование отчетной информации.</w:t>
            </w:r>
          </w:p>
          <w:p>
            <w:pPr>
              <w:jc w:val="both"/>
              <w:spacing w:after="0" w:line="240" w:lineRule="auto"/>
              <w:rPr>
                <w:sz w:val="24"/>
                <w:szCs w:val="24"/>
              </w:rPr>
            </w:pPr>
            <w:r>
              <w:rPr>
                <w:rFonts w:ascii="Times New Roman" w:hAnsi="Times New Roman" w:cs="Times New Roman"/>
                <w:color w:val="#000000"/>
                <w:sz w:val="24"/>
                <w:szCs w:val="24"/>
              </w:rPr>
              <w:t> Изменения в учетной политике и их обоснования. Отражение в бухгалтерской (фи- 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бухгалтерского учета экономического субъекта</w:t>
            </w:r>
          </w:p>
        </w:tc>
      </w:tr>
      <w:tr>
        <w:trPr>
          <w:trHeight w:hRule="exact" w:val="1305.5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бухгалтерского учета. Бухгалтерский аппарат, его структура и функции. Распределение должностных обязанностей сотрудников бухгалтерской служ- бы. Должностная инструкция бухгалтера.</w:t>
            </w:r>
          </w:p>
          <w:p>
            <w:pPr>
              <w:jc w:val="both"/>
              <w:spacing w:after="0" w:line="240" w:lineRule="auto"/>
              <w:rPr>
                <w:sz w:val="24"/>
                <w:szCs w:val="24"/>
              </w:rPr>
            </w:pPr>
            <w:r>
              <w:rPr>
                <w:rFonts w:ascii="Times New Roman" w:hAnsi="Times New Roman" w:cs="Times New Roman"/>
                <w:color w:val="#000000"/>
                <w:sz w:val="24"/>
                <w:szCs w:val="24"/>
              </w:rPr>
              <w:t> Ответственность руководителя экономического субъекта за ведение бухгалтерско-го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учета и соблюдения законодательства при совершении фактов хозяйственной жизни.</w:t>
            </w:r>
          </w:p>
          <w:p>
            <w:pPr>
              <w:jc w:val="both"/>
              <w:spacing w:after="0" w:line="240" w:lineRule="auto"/>
              <w:rPr>
                <w:sz w:val="24"/>
                <w:szCs w:val="24"/>
              </w:rPr>
            </w:pPr>
            <w:r>
              <w:rPr>
                <w:rFonts w:ascii="Times New Roman" w:hAnsi="Times New Roman" w:cs="Times New Roman"/>
                <w:color w:val="#000000"/>
                <w:sz w:val="24"/>
                <w:szCs w:val="24"/>
              </w:rPr>
              <w:t> 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 рым экономический субъект заключил договор оказания услуг по ведению бухгалтерского учета.</w:t>
            </w:r>
          </w:p>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главному бухгалтеру (лицу) возглавляемому ведение бухгалтерского учета в экономическом субъекте.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Балансовое обобщение, система счетов и двойная запись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Стоимостное измерение объектов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и модели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бухгалтерской информации в отчетности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учета. Регулирование бухгалтерского учета в Российской Федерации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 бухгалтерского учета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Документация и инвентаризация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экономического субъекта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бухгалтерского учета экономического субъекта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Банкаускене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Вещунова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Долотова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Надежина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Неелова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978-5-7422-6355-5.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http://www.iprbookshop.ru/83324.html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47.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2024-2025_ФГОС3++2024_Бак-ОФО-Э(БАиОСИ)(24)_plx_Основы бухгалтерского учета</dc:title>
  <dc:creator>FastReport.NET</dc:creator>
</cp:coreProperties>
</file>